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8EE" w:rsidRPr="00D02268" w:rsidRDefault="005C68EE" w:rsidP="005C68EE">
      <w:pPr>
        <w:widowControl w:val="0"/>
        <w:tabs>
          <w:tab w:val="left" w:pos="1605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6.5  Асимптоты графика функции</w:t>
      </w:r>
    </w:p>
    <w:p w:rsidR="005C68EE" w:rsidRPr="00D02268" w:rsidRDefault="005C68EE" w:rsidP="005C68EE">
      <w:pPr>
        <w:widowControl w:val="0"/>
        <w:tabs>
          <w:tab w:val="left" w:pos="1605"/>
        </w:tabs>
        <w:rPr>
          <w:bCs/>
          <w:sz w:val="28"/>
          <w:szCs w:val="28"/>
        </w:rPr>
      </w:pPr>
    </w:p>
    <w:p w:rsidR="005C68EE" w:rsidRDefault="005C68EE" w:rsidP="005C68EE">
      <w:pPr>
        <w:widowControl w:val="0"/>
        <w:ind w:firstLine="840"/>
        <w:jc w:val="both"/>
        <w:rPr>
          <w:sz w:val="28"/>
        </w:rPr>
      </w:pPr>
      <w:r w:rsidRPr="00D02268">
        <w:rPr>
          <w:spacing w:val="60"/>
          <w:sz w:val="28"/>
          <w:szCs w:val="28"/>
        </w:rPr>
        <w:t>Асимптотой</w:t>
      </w:r>
      <w:r w:rsidRPr="00D02268">
        <w:rPr>
          <w:b/>
          <w:bCs/>
          <w:sz w:val="28"/>
          <w:szCs w:val="28"/>
        </w:rPr>
        <w:t xml:space="preserve"> </w:t>
      </w:r>
      <w:r w:rsidRPr="00D02268">
        <w:rPr>
          <w:sz w:val="28"/>
          <w:szCs w:val="28"/>
        </w:rPr>
        <w:t xml:space="preserve">графика функции </w:t>
      </w:r>
      <w:r w:rsidRPr="00D02268">
        <w:rPr>
          <w:position w:val="-12"/>
          <w:sz w:val="28"/>
          <w:szCs w:val="28"/>
        </w:rPr>
        <w:object w:dxaOrig="10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95pt;height:19.3pt" o:ole="">
            <v:imagedata r:id="rId5" o:title=""/>
          </v:shape>
          <o:OLEObject Type="Embed" ProgID="Equation.3" ShapeID="_x0000_i1025" DrawAspect="Content" ObjectID="_1631460604" r:id="rId6"/>
        </w:object>
      </w:r>
      <w:r w:rsidRPr="00D02268">
        <w:rPr>
          <w:sz w:val="28"/>
          <w:szCs w:val="28"/>
        </w:rPr>
        <w:t xml:space="preserve"> называется пр</w:t>
      </w:r>
      <w:r w:rsidRPr="00D02268">
        <w:rPr>
          <w:sz w:val="28"/>
          <w:szCs w:val="28"/>
        </w:rPr>
        <w:t>я</w:t>
      </w:r>
      <w:r w:rsidRPr="00D02268">
        <w:rPr>
          <w:sz w:val="28"/>
          <w:szCs w:val="28"/>
        </w:rPr>
        <w:t>мая, расстояние</w:t>
      </w:r>
      <w:r>
        <w:rPr>
          <w:sz w:val="28"/>
        </w:rPr>
        <w:t xml:space="preserve"> до которой от точки, лежащей на этом графике, стремится к нулю при неогран</w:t>
      </w:r>
      <w:r>
        <w:rPr>
          <w:sz w:val="28"/>
        </w:rPr>
        <w:t>и</w:t>
      </w:r>
      <w:r>
        <w:rPr>
          <w:sz w:val="28"/>
        </w:rPr>
        <w:t>ченном удалении этой точки от начала координат.</w:t>
      </w:r>
    </w:p>
    <w:p w:rsidR="005C68EE" w:rsidRDefault="005C68EE" w:rsidP="005C68EE">
      <w:pPr>
        <w:widowControl w:val="0"/>
        <w:ind w:firstLine="840"/>
        <w:jc w:val="both"/>
        <w:rPr>
          <w:sz w:val="28"/>
        </w:rPr>
      </w:pPr>
      <w:r>
        <w:rPr>
          <w:sz w:val="28"/>
        </w:rPr>
        <w:t>Различают три вида асимптот: вертикальные, наклонные и горизонтал</w:t>
      </w:r>
      <w:r>
        <w:rPr>
          <w:sz w:val="28"/>
        </w:rPr>
        <w:t>ь</w:t>
      </w:r>
      <w:r>
        <w:rPr>
          <w:sz w:val="28"/>
        </w:rPr>
        <w:t>ные.</w:t>
      </w:r>
    </w:p>
    <w:p w:rsidR="005C68EE" w:rsidRDefault="005C68EE" w:rsidP="005C68EE">
      <w:pPr>
        <w:widowControl w:val="0"/>
        <w:ind w:firstLine="840"/>
        <w:jc w:val="both"/>
        <w:rPr>
          <w:sz w:val="28"/>
        </w:rPr>
      </w:pPr>
      <w:r>
        <w:rPr>
          <w:sz w:val="28"/>
        </w:rPr>
        <w:t xml:space="preserve">Прямая </w:t>
      </w:r>
      <w:r w:rsidRPr="00D02268">
        <w:rPr>
          <w:position w:val="-6"/>
          <w:sz w:val="28"/>
        </w:rPr>
        <w:object w:dxaOrig="639" w:dyaOrig="240">
          <v:shape id="_x0000_i1026" type="#_x0000_t75" style="width:31.6pt;height:12.3pt" o:ole="">
            <v:imagedata r:id="rId7" o:title=""/>
          </v:shape>
          <o:OLEObject Type="Embed" ProgID="Equation.3" ShapeID="_x0000_i1026" DrawAspect="Content" ObjectID="_1631460605" r:id="rId8"/>
        </w:object>
      </w:r>
      <w:r>
        <w:rPr>
          <w:sz w:val="28"/>
        </w:rPr>
        <w:t xml:space="preserve"> является</w:t>
      </w:r>
      <w:r w:rsidRPr="00D02268">
        <w:rPr>
          <w:sz w:val="28"/>
        </w:rPr>
        <w:t xml:space="preserve">  </w:t>
      </w:r>
      <w:r w:rsidRPr="00D02268">
        <w:rPr>
          <w:spacing w:val="60"/>
          <w:sz w:val="28"/>
          <w:szCs w:val="28"/>
        </w:rPr>
        <w:t>вертикальной асимптотой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графика функции </w:t>
      </w:r>
      <w:r w:rsidRPr="00D02268">
        <w:rPr>
          <w:position w:val="-12"/>
          <w:sz w:val="28"/>
          <w:szCs w:val="28"/>
        </w:rPr>
        <w:object w:dxaOrig="1020" w:dyaOrig="380">
          <v:shape id="_x0000_i1027" type="#_x0000_t75" style="width:50.95pt;height:19.3pt" o:ole="">
            <v:imagedata r:id="rId5" o:title=""/>
          </v:shape>
          <o:OLEObject Type="Embed" ProgID="Equation.3" ShapeID="_x0000_i1027" DrawAspect="Content" ObjectID="_1631460606" r:id="rId9"/>
        </w:object>
      </w:r>
      <w:r>
        <w:rPr>
          <w:sz w:val="28"/>
          <w:szCs w:val="28"/>
        </w:rPr>
        <w:t xml:space="preserve"> (рис.32)</w:t>
      </w:r>
      <w:r>
        <w:rPr>
          <w:sz w:val="28"/>
        </w:rPr>
        <w:t>, если</w:t>
      </w:r>
    </w:p>
    <w:p w:rsidR="005C68EE" w:rsidRPr="00366899" w:rsidRDefault="005C68EE" w:rsidP="005C68EE">
      <w:pPr>
        <w:widowControl w:val="0"/>
        <w:jc w:val="center"/>
        <w:rPr>
          <w:sz w:val="28"/>
          <w:szCs w:val="28"/>
        </w:rPr>
      </w:pPr>
      <w:r w:rsidRPr="003B1E3E">
        <w:rPr>
          <w:position w:val="-24"/>
        </w:rPr>
        <w:object w:dxaOrig="1939" w:dyaOrig="499">
          <v:shape id="_x0000_i1028" type="#_x0000_t75" style="width:108pt;height:26.35pt" o:ole="">
            <v:imagedata r:id="rId10" o:title=""/>
          </v:shape>
          <o:OLEObject Type="Embed" ProgID="Equation.3" ShapeID="_x0000_i1028" DrawAspect="Content" ObjectID="_1631460607" r:id="rId11"/>
        </w:object>
      </w:r>
      <w:r>
        <w:rPr>
          <w:sz w:val="28"/>
        </w:rPr>
        <w:t xml:space="preserve">    или    </w:t>
      </w:r>
      <w:r w:rsidRPr="003B1E3E">
        <w:rPr>
          <w:position w:val="-24"/>
        </w:rPr>
        <w:object w:dxaOrig="1939" w:dyaOrig="499">
          <v:shape id="_x0000_i1029" type="#_x0000_t75" style="width:108pt;height:26.35pt" o:ole="">
            <v:imagedata r:id="rId12" o:title=""/>
          </v:shape>
          <o:OLEObject Type="Embed" ProgID="Equation.3" ShapeID="_x0000_i1029" DrawAspect="Content" ObjectID="_1631460608" r:id="rId13"/>
        </w:object>
      </w:r>
      <w:r>
        <w:rPr>
          <w:sz w:val="28"/>
        </w:rPr>
        <w:t>.</w:t>
      </w:r>
    </w:p>
    <w:p w:rsidR="005C68EE" w:rsidRDefault="005C68EE" w:rsidP="005C68EE">
      <w:pPr>
        <w:widowControl w:val="0"/>
        <w:jc w:val="center"/>
      </w:pPr>
      <w:r>
        <w:object w:dxaOrig="5986" w:dyaOrig="5911">
          <v:shape id="_x0000_i1030" type="#_x0000_t75" style="width:167.7pt;height:166.85pt" o:ole="">
            <v:imagedata r:id="rId14" o:title=""/>
          </v:shape>
          <o:OLEObject Type="Embed" ProgID="PBrush" ShapeID="_x0000_i1030" DrawAspect="Content" ObjectID="_1631460609" r:id="rId15"/>
        </w:object>
      </w:r>
    </w:p>
    <w:p w:rsidR="005C68EE" w:rsidRDefault="005C68EE" w:rsidP="005C68EE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32</w:t>
      </w:r>
    </w:p>
    <w:p w:rsidR="005C68EE" w:rsidRDefault="005C68EE" w:rsidP="005C68EE">
      <w:pPr>
        <w:widowControl w:val="0"/>
        <w:spacing w:before="120"/>
        <w:ind w:firstLine="839"/>
        <w:jc w:val="both"/>
        <w:rPr>
          <w:sz w:val="28"/>
        </w:rPr>
      </w:pPr>
      <w:r>
        <w:rPr>
          <w:sz w:val="28"/>
        </w:rPr>
        <w:t xml:space="preserve">Прямая </w:t>
      </w:r>
      <w:r w:rsidRPr="00D02268">
        <w:rPr>
          <w:position w:val="-12"/>
          <w:sz w:val="28"/>
        </w:rPr>
        <w:object w:dxaOrig="1200" w:dyaOrig="360">
          <v:shape id="_x0000_i1031" type="#_x0000_t75" style="width:59.7pt;height:18.45pt" o:ole="">
            <v:imagedata r:id="rId16" o:title=""/>
          </v:shape>
          <o:OLEObject Type="Embed" ProgID="Equation.3" ShapeID="_x0000_i1031" DrawAspect="Content" ObjectID="_1631460610" r:id="rId17"/>
        </w:objec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является  </w:t>
      </w:r>
      <w:r w:rsidRPr="00D02268">
        <w:rPr>
          <w:spacing w:val="60"/>
          <w:sz w:val="28"/>
          <w:szCs w:val="28"/>
        </w:rPr>
        <w:t>наклонной асимптотой</w:t>
      </w:r>
      <w:r>
        <w:rPr>
          <w:b/>
          <w:bCs/>
          <w:sz w:val="28"/>
        </w:rPr>
        <w:t xml:space="preserve"> </w:t>
      </w:r>
      <w:r>
        <w:rPr>
          <w:sz w:val="28"/>
        </w:rPr>
        <w:t xml:space="preserve">графика функции </w:t>
      </w:r>
      <w:r w:rsidRPr="00D02268">
        <w:rPr>
          <w:position w:val="-12"/>
          <w:sz w:val="28"/>
          <w:szCs w:val="28"/>
        </w:rPr>
        <w:object w:dxaOrig="1020" w:dyaOrig="380">
          <v:shape id="_x0000_i1032" type="#_x0000_t75" style="width:50.95pt;height:19.3pt" o:ole="">
            <v:imagedata r:id="rId5" o:title=""/>
          </v:shape>
          <o:OLEObject Type="Embed" ProgID="Equation.3" ShapeID="_x0000_i1032" DrawAspect="Content" ObjectID="_1631460611" r:id="rId18"/>
        </w:object>
      </w:r>
      <w:r>
        <w:rPr>
          <w:sz w:val="28"/>
          <w:szCs w:val="28"/>
        </w:rPr>
        <w:t xml:space="preserve"> (рис. 33)</w:t>
      </w:r>
      <w:r>
        <w:rPr>
          <w:sz w:val="28"/>
        </w:rPr>
        <w:t>, если существуют пределы:</w:t>
      </w:r>
    </w:p>
    <w:p w:rsidR="005C68EE" w:rsidRDefault="005C68EE" w:rsidP="005C68EE">
      <w:pPr>
        <w:widowControl w:val="0"/>
        <w:jc w:val="center"/>
        <w:rPr>
          <w:sz w:val="28"/>
        </w:rPr>
      </w:pPr>
      <w:r w:rsidRPr="003B1E3E">
        <w:rPr>
          <w:position w:val="-28"/>
        </w:rPr>
        <w:object w:dxaOrig="1560" w:dyaOrig="720">
          <v:shape id="_x0000_i1033" type="#_x0000_t75" style="width:86.95pt;height:37.75pt" o:ole="">
            <v:imagedata r:id="rId19" o:title=""/>
          </v:shape>
          <o:OLEObject Type="Embed" ProgID="Equation.3" ShapeID="_x0000_i1033" DrawAspect="Content" ObjectID="_1631460612" r:id="rId20"/>
        </w:object>
      </w:r>
      <w:r>
        <w:rPr>
          <w:sz w:val="28"/>
        </w:rPr>
        <w:t xml:space="preserve">,      </w:t>
      </w:r>
      <w:r w:rsidRPr="003B1E3E">
        <w:rPr>
          <w:position w:val="-24"/>
        </w:rPr>
        <w:object w:dxaOrig="2160" w:dyaOrig="499">
          <v:shape id="_x0000_i1034" type="#_x0000_t75" style="width:120.3pt;height:26.35pt" o:ole="">
            <v:imagedata r:id="rId21" o:title=""/>
          </v:shape>
          <o:OLEObject Type="Embed" ProgID="Equation.3" ShapeID="_x0000_i1034" DrawAspect="Content" ObjectID="_1631460613" r:id="rId22"/>
        </w:object>
      </w:r>
      <w:r>
        <w:rPr>
          <w:sz w:val="28"/>
        </w:rPr>
        <w:t>.</w:t>
      </w:r>
    </w:p>
    <w:p w:rsidR="005C68EE" w:rsidRPr="003B1E3E" w:rsidRDefault="005C68EE" w:rsidP="005C68EE">
      <w:pPr>
        <w:widowControl w:val="0"/>
        <w:jc w:val="center"/>
        <w:rPr>
          <w:sz w:val="28"/>
          <w:szCs w:val="28"/>
        </w:rPr>
      </w:pPr>
      <w:r w:rsidRPr="003B1E3E">
        <w:rPr>
          <w:sz w:val="28"/>
          <w:szCs w:val="28"/>
        </w:rPr>
        <w:object w:dxaOrig="6706" w:dyaOrig="4501">
          <v:shape id="_x0000_i1035" type="#_x0000_t75" style="width:260.8pt;height:144.9pt" o:ole="">
            <v:imagedata r:id="rId23" o:title=""/>
          </v:shape>
          <o:OLEObject Type="Embed" ProgID="PBrush" ShapeID="_x0000_i1035" DrawAspect="Content" ObjectID="_1631460614" r:id="rId24"/>
        </w:object>
      </w:r>
    </w:p>
    <w:p w:rsidR="005C68EE" w:rsidRDefault="005C68EE" w:rsidP="005C68EE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33</w:t>
      </w:r>
    </w:p>
    <w:p w:rsidR="005C68EE" w:rsidRPr="008305F3" w:rsidRDefault="005C68EE" w:rsidP="005C68EE">
      <w:pPr>
        <w:widowControl w:val="0"/>
        <w:rPr>
          <w:sz w:val="16"/>
          <w:szCs w:val="16"/>
        </w:rPr>
      </w:pPr>
    </w:p>
    <w:p w:rsidR="005C68EE" w:rsidRPr="003B1E3E" w:rsidRDefault="005C68EE" w:rsidP="005C68EE">
      <w:pPr>
        <w:widowControl w:val="0"/>
        <w:ind w:firstLine="840"/>
        <w:jc w:val="both"/>
        <w:rPr>
          <w:sz w:val="28"/>
          <w:szCs w:val="28"/>
        </w:rPr>
      </w:pPr>
      <w:r w:rsidRPr="003B1E3E">
        <w:rPr>
          <w:sz w:val="28"/>
          <w:szCs w:val="28"/>
        </w:rPr>
        <w:t xml:space="preserve">Прямая </w:t>
      </w:r>
      <w:r w:rsidRPr="003B1E3E">
        <w:rPr>
          <w:position w:val="-12"/>
          <w:sz w:val="28"/>
          <w:szCs w:val="28"/>
        </w:rPr>
        <w:object w:dxaOrig="660" w:dyaOrig="360">
          <v:shape id="_x0000_i1036" type="#_x0000_t75" style="width:33.35pt;height:18.45pt" o:ole="">
            <v:imagedata r:id="rId25" o:title=""/>
          </v:shape>
          <o:OLEObject Type="Embed" ProgID="Equation.3" ShapeID="_x0000_i1036" DrawAspect="Content" ObjectID="_1631460615" r:id="rId26"/>
        </w:object>
      </w:r>
      <w:r w:rsidRPr="003B1E3E">
        <w:rPr>
          <w:sz w:val="28"/>
          <w:szCs w:val="28"/>
        </w:rPr>
        <w:t xml:space="preserve"> является </w:t>
      </w:r>
      <w:r w:rsidRPr="003B1E3E">
        <w:rPr>
          <w:spacing w:val="60"/>
          <w:sz w:val="28"/>
          <w:szCs w:val="28"/>
        </w:rPr>
        <w:t>горизонтальной асимптотой</w:t>
      </w:r>
      <w:r w:rsidRPr="003B1E3E">
        <w:rPr>
          <w:b/>
          <w:bCs/>
          <w:sz w:val="28"/>
          <w:szCs w:val="28"/>
        </w:rPr>
        <w:t xml:space="preserve"> </w:t>
      </w:r>
      <w:r w:rsidRPr="003B1E3E">
        <w:rPr>
          <w:sz w:val="28"/>
          <w:szCs w:val="28"/>
        </w:rPr>
        <w:t xml:space="preserve">графика функции </w:t>
      </w:r>
      <w:r w:rsidRPr="003B1E3E">
        <w:rPr>
          <w:position w:val="-12"/>
          <w:sz w:val="28"/>
          <w:szCs w:val="28"/>
        </w:rPr>
        <w:object w:dxaOrig="1020" w:dyaOrig="380">
          <v:shape id="_x0000_i1037" type="#_x0000_t75" style="width:50.95pt;height:19.3pt" o:ole="">
            <v:imagedata r:id="rId5" o:title=""/>
          </v:shape>
          <o:OLEObject Type="Embed" ProgID="Equation.3" ShapeID="_x0000_i1037" DrawAspect="Content" ObjectID="_1631460616" r:id="rId27"/>
        </w:object>
      </w:r>
      <w:r w:rsidRPr="003B1E3E">
        <w:rPr>
          <w:sz w:val="28"/>
          <w:szCs w:val="28"/>
        </w:rPr>
        <w:t xml:space="preserve"> (рис. </w:t>
      </w:r>
      <w:r>
        <w:rPr>
          <w:sz w:val="28"/>
          <w:szCs w:val="28"/>
        </w:rPr>
        <w:t>34</w:t>
      </w:r>
      <w:r w:rsidRPr="003B1E3E">
        <w:rPr>
          <w:sz w:val="28"/>
          <w:szCs w:val="28"/>
        </w:rPr>
        <w:t>), если существует предел:</w:t>
      </w:r>
      <w:r>
        <w:rPr>
          <w:sz w:val="28"/>
          <w:szCs w:val="28"/>
        </w:rPr>
        <w:t xml:space="preserve"> </w:t>
      </w:r>
    </w:p>
    <w:p w:rsidR="005C68EE" w:rsidRPr="003B1E3E" w:rsidRDefault="005C68EE" w:rsidP="005C68EE">
      <w:pPr>
        <w:widowControl w:val="0"/>
        <w:jc w:val="center"/>
        <w:rPr>
          <w:sz w:val="28"/>
          <w:szCs w:val="28"/>
        </w:rPr>
      </w:pPr>
      <w:r w:rsidRPr="003B1E3E">
        <w:rPr>
          <w:position w:val="-24"/>
          <w:sz w:val="28"/>
          <w:szCs w:val="28"/>
        </w:rPr>
        <w:object w:dxaOrig="1500" w:dyaOrig="499">
          <v:shape id="_x0000_i1038" type="#_x0000_t75" style="width:83.4pt;height:26.35pt" o:ole="">
            <v:imagedata r:id="rId28" o:title=""/>
          </v:shape>
          <o:OLEObject Type="Embed" ProgID="Equation.3" ShapeID="_x0000_i1038" DrawAspect="Content" ObjectID="_1631460617" r:id="rId29"/>
        </w:object>
      </w:r>
      <w:r w:rsidRPr="003B1E3E">
        <w:rPr>
          <w:sz w:val="28"/>
          <w:szCs w:val="28"/>
        </w:rPr>
        <w:t>.</w:t>
      </w:r>
    </w:p>
    <w:p w:rsidR="005C68EE" w:rsidRPr="003B1E3E" w:rsidRDefault="005C68EE" w:rsidP="005C68EE">
      <w:pPr>
        <w:widowControl w:val="0"/>
        <w:jc w:val="center"/>
        <w:rPr>
          <w:sz w:val="28"/>
          <w:szCs w:val="28"/>
        </w:rPr>
      </w:pPr>
      <w:r w:rsidRPr="003B1E3E">
        <w:rPr>
          <w:sz w:val="28"/>
          <w:szCs w:val="28"/>
        </w:rPr>
        <w:object w:dxaOrig="7741" w:dyaOrig="4889">
          <v:shape id="_x0000_i1039" type="#_x0000_t75" style="width:260.8pt;height:151pt" o:ole="">
            <v:imagedata r:id="rId30" o:title="" croptop="9495f" cropright="4216f"/>
          </v:shape>
          <o:OLEObject Type="Embed" ProgID="PBrush" ShapeID="_x0000_i1039" DrawAspect="Content" ObjectID="_1631460618" r:id="rId31"/>
        </w:object>
      </w:r>
    </w:p>
    <w:p w:rsidR="005C68EE" w:rsidRPr="003B1E3E" w:rsidRDefault="005C68EE" w:rsidP="005C68EE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34</w:t>
      </w:r>
    </w:p>
    <w:p w:rsidR="005C68EE" w:rsidRDefault="005C68EE" w:rsidP="005C68EE">
      <w:pPr>
        <w:widowControl w:val="0"/>
        <w:ind w:firstLine="840"/>
        <w:jc w:val="both"/>
        <w:rPr>
          <w:sz w:val="28"/>
        </w:rPr>
      </w:pPr>
      <w:r w:rsidRPr="003B1E3E">
        <w:rPr>
          <w:bCs/>
          <w:sz w:val="28"/>
          <w:szCs w:val="28"/>
          <w:u w:val="single"/>
        </w:rPr>
        <w:t>Замечание.</w:t>
      </w:r>
      <w:r w:rsidRPr="003B1E3E">
        <w:rPr>
          <w:sz w:val="28"/>
          <w:szCs w:val="28"/>
        </w:rPr>
        <w:t xml:space="preserve"> Асимптоты графика функции </w:t>
      </w:r>
      <w:r w:rsidRPr="003B1E3E">
        <w:rPr>
          <w:position w:val="-12"/>
          <w:sz w:val="28"/>
          <w:szCs w:val="28"/>
        </w:rPr>
        <w:object w:dxaOrig="1020" w:dyaOrig="380">
          <v:shape id="_x0000_i1040" type="#_x0000_t75" style="width:50.95pt;height:19.3pt" o:ole="">
            <v:imagedata r:id="rId5" o:title=""/>
          </v:shape>
          <o:OLEObject Type="Embed" ProgID="Equation.3" ShapeID="_x0000_i1040" DrawAspect="Content" ObjectID="_1631460619" r:id="rId32"/>
        </w:object>
      </w:r>
      <w:r w:rsidRPr="003B1E3E">
        <w:rPr>
          <w:sz w:val="28"/>
          <w:szCs w:val="28"/>
        </w:rPr>
        <w:t xml:space="preserve"> </w:t>
      </w:r>
      <w:proofErr w:type="gramStart"/>
      <w:r w:rsidRPr="003B1E3E">
        <w:rPr>
          <w:sz w:val="28"/>
          <w:szCs w:val="28"/>
        </w:rPr>
        <w:t>при</w:t>
      </w:r>
      <w:proofErr w:type="gramEnd"/>
      <w:r w:rsidRPr="003B1E3E">
        <w:rPr>
          <w:sz w:val="28"/>
          <w:szCs w:val="28"/>
        </w:rPr>
        <w:t xml:space="preserve"> </w:t>
      </w:r>
      <w:r w:rsidRPr="003B1E3E">
        <w:rPr>
          <w:position w:val="-6"/>
          <w:sz w:val="28"/>
          <w:szCs w:val="28"/>
        </w:rPr>
        <w:object w:dxaOrig="999" w:dyaOrig="260">
          <v:shape id="_x0000_i1041" type="#_x0000_t75" style="width:50.05pt;height:13.15pt" o:ole="">
            <v:imagedata r:id="rId33" o:title=""/>
          </v:shape>
          <o:OLEObject Type="Embed" ProgID="Equation.3" ShapeID="_x0000_i1041" DrawAspect="Content" ObjectID="_1631460620" r:id="rId34"/>
        </w:object>
      </w:r>
      <w:r w:rsidRPr="003B1E3E">
        <w:rPr>
          <w:sz w:val="28"/>
          <w:szCs w:val="28"/>
        </w:rPr>
        <w:t xml:space="preserve"> и</w:t>
      </w:r>
      <w:r>
        <w:rPr>
          <w:sz w:val="28"/>
        </w:rPr>
        <w:t xml:space="preserve"> </w:t>
      </w:r>
      <w:r w:rsidRPr="003B1E3E">
        <w:rPr>
          <w:position w:val="-6"/>
          <w:sz w:val="28"/>
        </w:rPr>
        <w:object w:dxaOrig="999" w:dyaOrig="240">
          <v:shape id="_x0000_i1042" type="#_x0000_t75" style="width:50.05pt;height:12.3pt" o:ole="">
            <v:imagedata r:id="rId35" o:title=""/>
          </v:shape>
          <o:OLEObject Type="Embed" ProgID="Equation.3" ShapeID="_x0000_i1042" DrawAspect="Content" ObjectID="_1631460621" r:id="rId36"/>
        </w:object>
      </w:r>
      <w:r>
        <w:rPr>
          <w:sz w:val="28"/>
        </w:rPr>
        <w:t xml:space="preserve"> могут быть разными, поэтому предел при </w:t>
      </w:r>
      <w:r w:rsidRPr="003B1E3E">
        <w:rPr>
          <w:position w:val="-6"/>
          <w:sz w:val="28"/>
        </w:rPr>
        <w:object w:dxaOrig="840" w:dyaOrig="240">
          <v:shape id="_x0000_i1043" type="#_x0000_t75" style="width:42.15pt;height:12.3pt" o:ole="">
            <v:imagedata r:id="rId37" o:title=""/>
          </v:shape>
          <o:OLEObject Type="Embed" ProgID="Equation.3" ShapeID="_x0000_i1043" DrawAspect="Content" ObjectID="_1631460622" r:id="rId38"/>
        </w:object>
      </w:r>
      <w:r>
        <w:rPr>
          <w:sz w:val="28"/>
        </w:rPr>
        <w:t xml:space="preserve"> следует рассматривать, как при </w:t>
      </w:r>
      <w:r w:rsidRPr="003B1E3E">
        <w:rPr>
          <w:position w:val="-6"/>
          <w:sz w:val="28"/>
        </w:rPr>
        <w:object w:dxaOrig="999" w:dyaOrig="260">
          <v:shape id="_x0000_i1044" type="#_x0000_t75" style="width:50.05pt;height:13.15pt" o:ole="">
            <v:imagedata r:id="rId39" o:title=""/>
          </v:shape>
          <o:OLEObject Type="Embed" ProgID="Equation.3" ShapeID="_x0000_i1044" DrawAspect="Content" ObjectID="_1631460623" r:id="rId40"/>
        </w:object>
      </w:r>
      <w:r>
        <w:rPr>
          <w:sz w:val="28"/>
        </w:rPr>
        <w:t xml:space="preserve"> и </w:t>
      </w:r>
      <w:r w:rsidRPr="003B1E3E">
        <w:rPr>
          <w:position w:val="-6"/>
          <w:sz w:val="28"/>
        </w:rPr>
        <w:object w:dxaOrig="999" w:dyaOrig="240">
          <v:shape id="_x0000_i1045" type="#_x0000_t75" style="width:50.05pt;height:12.3pt" o:ole="">
            <v:imagedata r:id="rId41" o:title=""/>
          </v:shape>
          <o:OLEObject Type="Embed" ProgID="Equation.3" ShapeID="_x0000_i1045" DrawAspect="Content" ObjectID="_1631460624" r:id="rId42"/>
        </w:object>
      </w:r>
      <w:r>
        <w:rPr>
          <w:sz w:val="28"/>
        </w:rPr>
        <w:t>.</w:t>
      </w:r>
    </w:p>
    <w:p w:rsidR="005C68EE" w:rsidRDefault="005C68EE" w:rsidP="005C68EE">
      <w:pPr>
        <w:widowControl w:val="0"/>
        <w:jc w:val="both"/>
        <w:rPr>
          <w:sz w:val="28"/>
        </w:rPr>
      </w:pPr>
    </w:p>
    <w:p w:rsidR="005C68EE" w:rsidRDefault="005C68EE" w:rsidP="005C68EE">
      <w:pPr>
        <w:widowControl w:val="0"/>
        <w:jc w:val="center"/>
        <w:rPr>
          <w:b/>
          <w:bCs/>
          <w:sz w:val="28"/>
        </w:rPr>
      </w:pPr>
      <w:r>
        <w:rPr>
          <w:b/>
          <w:bCs/>
          <w:sz w:val="28"/>
        </w:rPr>
        <w:t>6.6  Общая схема исследования функции и построение графика</w:t>
      </w:r>
    </w:p>
    <w:p w:rsidR="005C68EE" w:rsidRPr="003B1E3E" w:rsidRDefault="005C68EE" w:rsidP="005C68EE">
      <w:pPr>
        <w:widowControl w:val="0"/>
        <w:rPr>
          <w:bCs/>
          <w:sz w:val="28"/>
        </w:rPr>
      </w:pPr>
    </w:p>
    <w:p w:rsidR="005C68EE" w:rsidRDefault="005C68EE" w:rsidP="005C68EE">
      <w:pPr>
        <w:pStyle w:val="1"/>
        <w:keepNext w:val="0"/>
        <w:widowControl w:val="0"/>
        <w:ind w:firstLine="600"/>
        <w:jc w:val="both"/>
      </w:pPr>
      <w:r>
        <w:t>При исследовании функций рекомендуется использовать следующую схему: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область определения функции.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Исследовать функцию на четность и нечетность.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асимптоты графика функции.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точки пересечения  графика с осями координат.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интервалы монотонности  функции.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экстремумы функции.</w:t>
      </w:r>
    </w:p>
    <w:p w:rsidR="005C68EE" w:rsidRDefault="005C68EE" w:rsidP="005C68EE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интервалы выпуклости (вогнутости) и точки перегиба графика функции.</w:t>
      </w:r>
    </w:p>
    <w:p w:rsidR="005C68EE" w:rsidRPr="00E1501A" w:rsidRDefault="005C68EE" w:rsidP="005C68EE">
      <w:pPr>
        <w:ind w:left="708" w:firstLine="132"/>
        <w:rPr>
          <w:sz w:val="28"/>
          <w:szCs w:val="28"/>
        </w:rPr>
      </w:pPr>
      <w:r w:rsidRPr="00E1501A">
        <w:rPr>
          <w:sz w:val="28"/>
          <w:szCs w:val="28"/>
        </w:rPr>
        <w:t>По результатам исследования функции строится её график.</w:t>
      </w:r>
    </w:p>
    <w:p w:rsidR="007B739A" w:rsidRDefault="007B739A"/>
    <w:sectPr w:rsidR="007B7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956BC"/>
    <w:multiLevelType w:val="hybridMultilevel"/>
    <w:tmpl w:val="C9369E3E"/>
    <w:lvl w:ilvl="0" w:tplc="F2F6841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5C68EE"/>
    <w:rsid w:val="005C68EE"/>
    <w:rsid w:val="007B7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68EE"/>
    <w:pPr>
      <w:keepNext/>
      <w:spacing w:after="0" w:line="240" w:lineRule="auto"/>
      <w:ind w:firstLine="840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C68EE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41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image" Target="media/image9.png"/><Relationship Id="rId28" Type="http://schemas.openxmlformats.org/officeDocument/2006/relationships/image" Target="media/image11.wmf"/><Relationship Id="rId36" Type="http://schemas.openxmlformats.org/officeDocument/2006/relationships/oleObject" Target="embeddings/oleObject18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oleObject" Target="embeddings/oleObject15.bin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png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2.png"/><Relationship Id="rId35" Type="http://schemas.openxmlformats.org/officeDocument/2006/relationships/image" Target="media/image14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2019-10-01T12:30:00Z</dcterms:created>
  <dcterms:modified xsi:type="dcterms:W3CDTF">2019-10-01T12:30:00Z</dcterms:modified>
</cp:coreProperties>
</file>